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5D0" w:rsidRPr="00B715D0" w:rsidRDefault="00B715D0" w:rsidP="00B715D0">
      <w:pPr>
        <w:spacing w:after="0"/>
        <w:jc w:val="right"/>
        <w:rPr>
          <w:rFonts w:ascii="Times New Roman" w:hAnsi="Times New Roman" w:cs="Times New Roman"/>
          <w:sz w:val="24"/>
          <w:szCs w:val="24"/>
          <w:lang w:val="ro-MD"/>
        </w:rPr>
      </w:pPr>
      <w:r w:rsidRPr="00B715D0">
        <w:rPr>
          <w:rFonts w:ascii="Times New Roman" w:hAnsi="Times New Roman" w:cs="Times New Roman"/>
          <w:sz w:val="24"/>
          <w:szCs w:val="24"/>
          <w:lang w:val="ro-MD"/>
        </w:rPr>
        <w:t>Tabelul nr. 15</w:t>
      </w:r>
    </w:p>
    <w:p w:rsidR="00B715D0" w:rsidRPr="00B715D0" w:rsidRDefault="00B715D0" w:rsidP="00B715D0">
      <w:pPr>
        <w:spacing w:after="0"/>
        <w:jc w:val="right"/>
        <w:rPr>
          <w:rFonts w:ascii="Times New Roman" w:hAnsi="Times New Roman" w:cs="Times New Roman"/>
          <w:sz w:val="24"/>
          <w:szCs w:val="24"/>
          <w:lang w:val="ro-MD"/>
        </w:rPr>
      </w:pPr>
      <w:r w:rsidRPr="00B715D0">
        <w:rPr>
          <w:rFonts w:ascii="Times New Roman" w:hAnsi="Times New Roman" w:cs="Times New Roman"/>
          <w:sz w:val="24"/>
          <w:szCs w:val="24"/>
          <w:lang w:val="ro-MD"/>
        </w:rPr>
        <w:t>la Nota informativă</w:t>
      </w:r>
    </w:p>
    <w:p w:rsidR="00B715D0" w:rsidRDefault="00B715D0" w:rsidP="00B715D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o-MD"/>
        </w:rPr>
      </w:pPr>
    </w:p>
    <w:p w:rsidR="00B715D0" w:rsidRPr="00B715D0" w:rsidRDefault="00B715D0" w:rsidP="00B715D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o-MD"/>
        </w:rPr>
      </w:pPr>
      <w:r w:rsidRPr="00B715D0">
        <w:rPr>
          <w:rFonts w:ascii="Times New Roman" w:hAnsi="Times New Roman" w:cs="Times New Roman"/>
          <w:sz w:val="28"/>
          <w:szCs w:val="28"/>
          <w:lang w:val="ro-MD"/>
        </w:rPr>
        <w:t>Propunerile de buge</w:t>
      </w:r>
      <w:bookmarkStart w:id="0" w:name="_GoBack"/>
      <w:bookmarkEnd w:id="0"/>
      <w:r w:rsidRPr="00B715D0">
        <w:rPr>
          <w:rFonts w:ascii="Times New Roman" w:hAnsi="Times New Roman" w:cs="Times New Roman"/>
          <w:sz w:val="28"/>
          <w:szCs w:val="28"/>
          <w:lang w:val="ro-MD"/>
        </w:rPr>
        <w:t>t pentru anul 2021</w:t>
      </w:r>
    </w:p>
    <w:p w:rsidR="00554744" w:rsidRPr="00B715D0" w:rsidRDefault="00B715D0" w:rsidP="00B715D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o-MD"/>
        </w:rPr>
      </w:pPr>
      <w:r w:rsidRPr="00B715D0">
        <w:rPr>
          <w:rFonts w:ascii="Times New Roman" w:hAnsi="Times New Roman" w:cs="Times New Roman"/>
          <w:sz w:val="28"/>
          <w:szCs w:val="28"/>
          <w:lang w:val="ro-MD"/>
        </w:rPr>
        <w:t>ale autorităților bugetare independente/autonome</w:t>
      </w:r>
    </w:p>
    <w:p w:rsidR="00C62ECB" w:rsidRDefault="00C62ECB"/>
    <w:tbl>
      <w:tblPr>
        <w:tblW w:w="9923" w:type="dxa"/>
        <w:tblInd w:w="-5" w:type="dxa"/>
        <w:tblLook w:val="04A0" w:firstRow="1" w:lastRow="0" w:firstColumn="1" w:lastColumn="0" w:noHBand="0" w:noVBand="1"/>
      </w:tblPr>
      <w:tblGrid>
        <w:gridCol w:w="3969"/>
        <w:gridCol w:w="1276"/>
        <w:gridCol w:w="1176"/>
        <w:gridCol w:w="3502"/>
      </w:tblGrid>
      <w:tr w:rsidR="00C62ECB" w:rsidRPr="00C62ECB" w:rsidTr="00B715D0">
        <w:trPr>
          <w:trHeight w:val="570"/>
          <w:tblHeader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ECB" w:rsidRPr="00C62ECB" w:rsidRDefault="00C62ECB" w:rsidP="00C6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ECB" w:rsidRPr="00C62ECB" w:rsidRDefault="00C62ECB" w:rsidP="00C6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/>
              </w:rPr>
              <w:t>Propuneri de buget pentru anul 2021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ECB" w:rsidRPr="00C62ECB" w:rsidRDefault="00C62ECB" w:rsidP="00C6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Argumentele MF de respingere/neacceptare</w:t>
            </w:r>
          </w:p>
        </w:tc>
      </w:tr>
      <w:tr w:rsidR="00C62ECB" w:rsidRPr="00C62ECB" w:rsidTr="00B715D0">
        <w:trPr>
          <w:trHeight w:val="615"/>
          <w:tblHeader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ECB" w:rsidRPr="00C62ECB" w:rsidRDefault="00C62ECB" w:rsidP="00C6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Solicitarea autorității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ECB" w:rsidRPr="00C62ECB" w:rsidRDefault="00C62ECB" w:rsidP="00C6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Acceptat MF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</w:p>
        </w:tc>
      </w:tr>
      <w:tr w:rsidR="00C62ECB" w:rsidRPr="00C62ECB" w:rsidTr="00B715D0">
        <w:trPr>
          <w:trHeight w:val="315"/>
          <w:tblHeader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ECB" w:rsidRPr="00C62ECB" w:rsidRDefault="00C62ECB" w:rsidP="00C6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ECB" w:rsidRPr="00C62ECB" w:rsidRDefault="00C62ECB" w:rsidP="00C6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ECB" w:rsidRPr="00C62ECB" w:rsidRDefault="00C62ECB" w:rsidP="00C6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3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ECB" w:rsidRPr="00C62ECB" w:rsidRDefault="00C62ECB" w:rsidP="00C6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4</w:t>
            </w:r>
          </w:p>
        </w:tc>
      </w:tr>
      <w:tr w:rsidR="00C62ECB" w:rsidRPr="00C62ECB" w:rsidTr="00C62ECB">
        <w:trPr>
          <w:trHeight w:val="315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C62ECB" w:rsidRPr="00C62ECB" w:rsidRDefault="00C62ECB" w:rsidP="00C6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/>
              </w:rPr>
              <w:t>0101 Secretariatul Parlamentului</w:t>
            </w:r>
          </w:p>
        </w:tc>
      </w:tr>
      <w:tr w:rsidR="00C62ECB" w:rsidRPr="00C62ECB" w:rsidTr="00C62ECB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Propuneri de buget pentru 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/>
              </w:rPr>
              <w:t>186.555,1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172.801,8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</w:tr>
      <w:tr w:rsidR="00C62ECB" w:rsidRPr="00C62ECB" w:rsidTr="00C62ECB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Solicitări suplimentare acceptate integral sau parțial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40.144,4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26.391,1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</w:tr>
      <w:tr w:rsidR="00C62ECB" w:rsidRPr="00C62ECB" w:rsidTr="00C62ECB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E806A7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1.</w:t>
            </w:r>
            <w:r w:rsidR="00C62ECB"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 xml:space="preserve">Implementarea prevederilor Legii privind sistemul unitar de salarizare în sectorul bugetar nr. 270/2018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26.053,7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21.260,5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Cheltuielile de personal au fost recalculate conform cadrului normativ.</w:t>
            </w:r>
          </w:p>
        </w:tc>
      </w:tr>
      <w:tr w:rsidR="00C62ECB" w:rsidRPr="00C62ECB" w:rsidTr="00AD1EF9">
        <w:trPr>
          <w:trHeight w:val="219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E806A7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2.</w:t>
            </w:r>
            <w:r w:rsidR="00C62ECB"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Bunuri și servicii (servicii informaționale și telecomunicați</w:t>
            </w:r>
            <w:r w:rsidR="00B71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i</w:t>
            </w:r>
            <w:r w:rsidR="00C62ECB"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, procurarea</w:t>
            </w:r>
            <w:r w:rsidR="00AD1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 xml:space="preserve"> materialelor de uz gospodăresc</w:t>
            </w:r>
            <w:r w:rsidR="00C62ECB"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5.150,2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1.770,0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AD1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Cheltuielile suplimentare pentru reparații curente, deplasări, deservirea delegațiilor oficiale, si alte cheltuieli recurente in suma de 3380,2 mii lei nu sunt de prim</w:t>
            </w:r>
            <w:r w:rsidR="00AD1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ă</w:t>
            </w: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 xml:space="preserve"> necesitate și vor fi acoperite reieșind din disponibilitatea resurselor financiare.</w:t>
            </w:r>
          </w:p>
        </w:tc>
      </w:tr>
      <w:tr w:rsidR="00C62ECB" w:rsidRPr="00C62ECB" w:rsidTr="00AD1EF9">
        <w:trPr>
          <w:trHeight w:val="2103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E806A7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3.</w:t>
            </w:r>
            <w:r w:rsidR="00C62ECB"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Achiziționarea mijloacelor fixe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8.940,5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3.360,6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AD1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Achiziționarea imprimantelor, digitalizarea arhivei, alte echipamente IT în sumă de 5579,9 mii lei, care nu sunt de prim</w:t>
            </w:r>
            <w:r w:rsidR="00AD1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ă</w:t>
            </w: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 xml:space="preserve"> necesitate, vor fi procurate reieșind din disponibilitatea resurselor financiare.</w:t>
            </w:r>
          </w:p>
        </w:tc>
      </w:tr>
      <w:tr w:rsidR="00C62ECB" w:rsidRPr="00C62ECB" w:rsidTr="00C62ECB">
        <w:trPr>
          <w:trHeight w:val="315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/>
              </w:rPr>
              <w:t>0102 Aparatul Președintelui Republicii Moldova</w:t>
            </w:r>
          </w:p>
        </w:tc>
      </w:tr>
      <w:tr w:rsidR="00C62ECB" w:rsidRPr="00C62ECB" w:rsidTr="00C62ECB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Propuneri de buget pentru 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35.755,1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29.758,2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</w:tr>
      <w:tr w:rsidR="00C62ECB" w:rsidRPr="00C62ECB" w:rsidTr="00C62ECB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Solicitări suplimentare acceptate integral sau parțial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6.436,3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439,4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</w:tr>
      <w:tr w:rsidR="00C62ECB" w:rsidRPr="00C62ECB" w:rsidTr="00C62ECB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 xml:space="preserve">1.Implementarea prevederilor Legii privind sistemul unitar de salarizare în sectorul bugetar nr. 270/2018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4.202,6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439,4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AD1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Cheltuielile de personal au fost recalculate conform cadrului normativ.</w:t>
            </w:r>
          </w:p>
        </w:tc>
      </w:tr>
      <w:tr w:rsidR="00C62ECB" w:rsidRPr="00C62ECB" w:rsidTr="00C62ECB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E806A7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2.</w:t>
            </w:r>
            <w:r w:rsidR="00C62ECB"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 xml:space="preserve">Cheltuieli recurente (cheltuieli de protocol, de transport, primirea </w:t>
            </w:r>
            <w:r w:rsidR="00C62ECB"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lastRenderedPageBreak/>
              <w:t xml:space="preserve">delegațiilor oficiale, achiziționarea mobilei, </w:t>
            </w:r>
            <w:r w:rsidR="00AD1EF9"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suvenirelor</w:t>
            </w:r>
            <w:r w:rsidR="00C62ECB"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lastRenderedPageBreak/>
              <w:t>1.208,7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AD1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Cheltuielile respective vor fi acoperite în limita alocațiilor aprobate autorității.</w:t>
            </w:r>
          </w:p>
        </w:tc>
      </w:tr>
      <w:tr w:rsidR="00C62ECB" w:rsidRPr="00C62ECB" w:rsidTr="00C62ECB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lastRenderedPageBreak/>
              <w:t>3.Reparația Reședinței de Stat Condrița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1.025,0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AD1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Reparația va fi realizată reieșind din disponibilitatea resurselor financiare.</w:t>
            </w:r>
          </w:p>
        </w:tc>
      </w:tr>
      <w:tr w:rsidR="00C62ECB" w:rsidRPr="00C62ECB" w:rsidTr="00C62ECB">
        <w:trPr>
          <w:trHeight w:val="315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C62ECB" w:rsidRPr="00C62ECB" w:rsidRDefault="00C62ECB" w:rsidP="00C6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/>
              </w:rPr>
              <w:t>0103 Curtea Constituțională</w:t>
            </w:r>
          </w:p>
        </w:tc>
      </w:tr>
      <w:tr w:rsidR="00C62ECB" w:rsidRPr="00C62ECB" w:rsidTr="00C62ECB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Propuneri de buget pentru 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20.644,6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19.730,3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</w:tr>
      <w:tr w:rsidR="00C62ECB" w:rsidRPr="00C62ECB" w:rsidTr="00C62ECB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Solicitări suplimentare acceptate integral sau parțial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4.381,7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3.467,4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</w:tr>
      <w:tr w:rsidR="00C62ECB" w:rsidRPr="00C62ECB" w:rsidTr="00C62ECB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E806A7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1.</w:t>
            </w:r>
            <w:r w:rsidR="00C62ECB"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Implementarea prevederilor Legii privind sistemul unitar de salarizare în sectorul bugetar nr. 270/2018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1.974,8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1.708,6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B715D0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Conform</w:t>
            </w:r>
            <w:r w:rsidR="00C62ECB"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 xml:space="preserve"> estimărilor Ministerului </w:t>
            </w: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Finanțelor</w:t>
            </w:r>
            <w:r w:rsidR="00C62ECB"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, in conformitate cu cadrul normativ.</w:t>
            </w:r>
          </w:p>
        </w:tc>
      </w:tr>
      <w:tr w:rsidR="00C62ECB" w:rsidRPr="00C62ECB" w:rsidTr="00C62ECB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2.Efectuarea activităților în ve</w:t>
            </w:r>
            <w:r w:rsidR="00E80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 xml:space="preserve">derea preluării președinției  </w:t>
            </w: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Conferinței Curților Constituționale Europene (2021-2023) de către Curtea Constituțională.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170,9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Urme</w:t>
            </w:r>
            <w:r w:rsidR="00E80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 xml:space="preserve">ază </w:t>
            </w: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a fi identificate posibilități de realizare a măsurii în limita alocațiilor prevăzute.</w:t>
            </w:r>
          </w:p>
        </w:tc>
      </w:tr>
      <w:tr w:rsidR="00C62ECB" w:rsidRPr="00C62ECB" w:rsidTr="00C62ECB">
        <w:trPr>
          <w:trHeight w:val="15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133ED2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magenta"/>
                <w:lang w:val="ro-MD"/>
              </w:rPr>
            </w:pPr>
            <w:r w:rsidRPr="00AE2C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3.Lucrări de reparații și procurarea mijloacelor fixe (2 automobile).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2.236,0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1.758,8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133ED2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magenta"/>
                <w:lang w:val="ro-MD"/>
              </w:rPr>
            </w:pPr>
            <w:r w:rsidRPr="00AE2C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Acceptat parțial. Procurarea automobilului de serviciu urmează a fi acoperită din limita alocațiilor aprobate.</w:t>
            </w:r>
          </w:p>
        </w:tc>
      </w:tr>
      <w:tr w:rsidR="00C62ECB" w:rsidRPr="00C62ECB" w:rsidTr="00C62ECB">
        <w:trPr>
          <w:trHeight w:val="315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/>
              </w:rPr>
              <w:t>0104 Curtea de Conturi</w:t>
            </w:r>
          </w:p>
        </w:tc>
      </w:tr>
      <w:tr w:rsidR="00C62ECB" w:rsidRPr="00C62ECB" w:rsidTr="00C62ECB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Propuneri de buget pentru 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50.209,5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50.209,5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</w:tr>
      <w:tr w:rsidR="00C62ECB" w:rsidRPr="00C62ECB" w:rsidTr="00C62ECB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Solicitări suplimentare acceptate integral sau parțial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3.787,6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3.787,6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</w:tr>
      <w:tr w:rsidR="00C62ECB" w:rsidRPr="00C62ECB" w:rsidTr="00C62ECB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8B78EE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1.</w:t>
            </w:r>
            <w:r w:rsidR="00C62ECB"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Implementarea prevederilor Legii privind sistemul unitar de salarizare în sectorul bugetar nr. 270/2018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2.167,6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2.167,6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</w:tr>
      <w:tr w:rsidR="00C62ECB" w:rsidRPr="00C62ECB" w:rsidTr="00C62ECB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2.Bunu</w:t>
            </w:r>
            <w:r w:rsidR="00B71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ri și servicii (sisteme informaț</w:t>
            </w:r>
            <w:r w:rsidR="00B715D0"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ionale</w:t>
            </w: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, formare profesională, alte servicii)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1.310,0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1.310,0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</w:tr>
      <w:tr w:rsidR="00C62ECB" w:rsidRPr="00C62ECB" w:rsidTr="00C62ECB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3.Procurarea mijloacelor fixe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60,0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60,0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</w:tr>
      <w:tr w:rsidR="00C62ECB" w:rsidRPr="00C62ECB" w:rsidTr="008B78EE">
        <w:trPr>
          <w:trHeight w:val="912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B7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4.Achiziționarea materialelor de uz gospodăresc si rechizitelor de birou  (</w:t>
            </w:r>
            <w:r w:rsidR="00B715D0"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cartușe</w:t>
            </w: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,</w:t>
            </w:r>
            <w:r w:rsidR="00B71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 xml:space="preserve"> </w:t>
            </w:r>
            <w:r w:rsidR="00B715D0"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dezinfectanți</w:t>
            </w: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250,0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</w:tr>
      <w:tr w:rsidR="00C62ECB" w:rsidRPr="00C62ECB" w:rsidTr="00C62ECB">
        <w:trPr>
          <w:trHeight w:val="315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C62ECB" w:rsidRPr="00C62ECB" w:rsidRDefault="00C62ECB" w:rsidP="00C6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/>
              </w:rPr>
              <w:t>0301 Consiliul Superior al Magistraturii</w:t>
            </w:r>
          </w:p>
        </w:tc>
      </w:tr>
      <w:tr w:rsidR="00C62ECB" w:rsidRPr="00C62ECB" w:rsidTr="00C62ECB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lastRenderedPageBreak/>
              <w:t>Propuneri de buget pentru 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465.963,8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438.799,6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</w:tr>
      <w:tr w:rsidR="00C62ECB" w:rsidRPr="00C62ECB" w:rsidTr="00C62ECB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Solicitări suplimentare acceptate integral sau parțial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49.982,2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22.818,0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</w:tr>
      <w:tr w:rsidR="00C62ECB" w:rsidRPr="00C62ECB" w:rsidTr="00C62ECB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8B78EE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1.</w:t>
            </w:r>
            <w:r w:rsidR="00C62ECB"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Implementarea prevederilor Legii privind sistemul unitar de salarizare în sectorul bugetar nr. 270/2018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35.305,7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18.282,7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Conform estimărilor Ministerului Finanțelor, in conformitate cu cadrul normativ.</w:t>
            </w:r>
          </w:p>
        </w:tc>
      </w:tr>
      <w:tr w:rsidR="00C62ECB" w:rsidRPr="00C62ECB" w:rsidTr="00C62ECB">
        <w:trPr>
          <w:trHeight w:val="18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2.Asig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urarea pazei fizice a instanțe</w:t>
            </w: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lor judecătorești.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1.459,7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2.639,7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Cheltuieli pentru contractarea serviciilor de pază fizică, solicitate suplimentar de 12 judecătorii, în legătură cu retragerea poliției judiciare, care anterior exercita aceste atribuții.</w:t>
            </w:r>
          </w:p>
        </w:tc>
      </w:tr>
      <w:tr w:rsidR="00C62ECB" w:rsidRPr="00C62ECB" w:rsidTr="00C62ECB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3.Indemnizații unice de eliberare.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1.398,8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1.398,8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 xml:space="preserve">Plata indemnizațiilor unice la eliberare pentru 2 judecători. </w:t>
            </w:r>
          </w:p>
        </w:tc>
      </w:tr>
      <w:tr w:rsidR="00C62ECB" w:rsidRPr="00C62ECB" w:rsidTr="00C62ECB">
        <w:trPr>
          <w:trHeight w:val="15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8B78EE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4.</w:t>
            </w:r>
            <w:r w:rsidR="00C62ECB"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Reparația subsolului CSM și izolatorului Judecătoriei Drochia)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2.286,8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496,8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Acceptat parți</w:t>
            </w:r>
            <w:r w:rsidR="00133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al. Lucrările pentru repararea/</w:t>
            </w: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 xml:space="preserve">reamenajarea  </w:t>
            </w:r>
            <w:proofErr w:type="spellStart"/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izolatoru</w:t>
            </w:r>
            <w:proofErr w:type="spellEnd"/>
            <w:r w:rsidR="00133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-</w:t>
            </w: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lui Judecătoriei Drochia conform cerințelor Organizației Drepturilor Omului.</w:t>
            </w:r>
            <w:r w:rsidR="008B7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 xml:space="preserve"> </w:t>
            </w:r>
            <w:r w:rsidR="00133ED2" w:rsidRPr="00AE2C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Reparația subsolului CSM urmează a fi efectuată în limita alocațiilor prevăzute.</w:t>
            </w:r>
          </w:p>
        </w:tc>
      </w:tr>
      <w:tr w:rsidR="00C62ECB" w:rsidRPr="00C62ECB" w:rsidTr="00C62ECB">
        <w:trPr>
          <w:trHeight w:val="15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8B78EE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5.</w:t>
            </w:r>
            <w:r w:rsidR="00C62ECB"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Reconstrucția Judecătoriei Chișinău, sediul Ciocana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9.531,2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AE2CEC" w:rsidP="00AE2C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o-MD"/>
              </w:rPr>
              <w:t>Conform</w:t>
            </w:r>
            <w:r w:rsidRPr="003858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Hotărârii Parlamentului 21/2017, </w:t>
            </w:r>
            <w:r w:rsidRPr="003858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se prevede construcția unui sediu nou al Judecătoriei Chișinău, care va include și Judecătoria </w:t>
            </w:r>
            <w:proofErr w:type="spellStart"/>
            <w:r w:rsidRPr="003858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Ciocana</w:t>
            </w:r>
            <w:proofErr w:type="spellEnd"/>
            <w:r w:rsidRPr="003858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C62ECB" w:rsidRPr="00C62ECB" w:rsidTr="00C62ECB">
        <w:trPr>
          <w:trHeight w:val="315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C62ECB" w:rsidRPr="00C62ECB" w:rsidRDefault="00C62ECB" w:rsidP="00C6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/>
              </w:rPr>
              <w:t>0302 Consiliul Superior al Procurorilor</w:t>
            </w:r>
          </w:p>
        </w:tc>
      </w:tr>
      <w:tr w:rsidR="00C62ECB" w:rsidRPr="00C62ECB" w:rsidTr="00C62ECB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Propuneri de buget pentru 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/>
              </w:rPr>
              <w:t>13.891,6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12.530,3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</w:tr>
      <w:tr w:rsidR="00C62ECB" w:rsidRPr="00C62ECB" w:rsidTr="00C62ECB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Solicitări suplimentare acceptate integral sau parțial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1.361,3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0,0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</w:tr>
      <w:tr w:rsidR="00C62ECB" w:rsidRPr="00C62ECB" w:rsidTr="00C62ECB">
        <w:trPr>
          <w:trHeight w:val="945"/>
        </w:trPr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8B7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1.Implementarea prevederilor Legii privind sistemul unitar de salarizare în sectorul bugetar nr. 270/2018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1.361,3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1.145,0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Conform estimărilor Ministerului Finanțelor, in conformitate cu cadrul normativ.</w:t>
            </w:r>
          </w:p>
        </w:tc>
      </w:tr>
      <w:tr w:rsidR="00C62ECB" w:rsidRPr="00C62ECB" w:rsidTr="00C62ECB">
        <w:trPr>
          <w:trHeight w:val="945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-1.145,0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Diminuarea altor cheltuieli cu scopul acoperirii cheltuielilor salariale</w:t>
            </w:r>
          </w:p>
        </w:tc>
      </w:tr>
      <w:tr w:rsidR="00C62ECB" w:rsidRPr="00C62ECB" w:rsidTr="00C62ECB">
        <w:trPr>
          <w:trHeight w:val="315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C62ECB" w:rsidRPr="00C62ECB" w:rsidRDefault="00C62ECB" w:rsidP="00C6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/>
              </w:rPr>
              <w:t>0303 Procuratura Generală</w:t>
            </w:r>
          </w:p>
        </w:tc>
      </w:tr>
      <w:tr w:rsidR="00C62ECB" w:rsidRPr="00C62ECB" w:rsidTr="00C62ECB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Propuneri de buget pentru 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421.966,4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380.295,5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</w:tr>
      <w:tr w:rsidR="00C62ECB" w:rsidRPr="00C62ECB" w:rsidTr="00C62ECB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lastRenderedPageBreak/>
              <w:t>Solicitări suplimentare acceptate integral sau parțial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65.262,9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23.592,0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</w:tr>
      <w:tr w:rsidR="00C62ECB" w:rsidRPr="00C62ECB" w:rsidTr="00C62ECB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1. Implementarea prevederilor Legii privind sistemul unitar de salarizare în sectorul bugetar nr. 270/2018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28.725,4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8.281,1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Conform estimărilor Ministerului Finanțelor, in conformitate cu cadrul normativ.</w:t>
            </w:r>
          </w:p>
        </w:tc>
      </w:tr>
      <w:tr w:rsidR="00C62ECB" w:rsidRPr="00C62ECB" w:rsidTr="00C62ECB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2.Cheltuieli pentru efectuarea reparațiilor curente,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 xml:space="preserve"> </w:t>
            </w: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 xml:space="preserve">auditului sistemelor informaționale și întreținerea pazei fizice a sediilor Procuraturii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15.537,5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5.116,5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Acceptat parțial. Se propune analizarea si prioritizarea cheltuielilor reieșin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d</w:t>
            </w: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 xml:space="preserve"> din resursele financiare aprobate.</w:t>
            </w:r>
          </w:p>
        </w:tc>
      </w:tr>
      <w:tr w:rsidR="00C62ECB" w:rsidRPr="00C62ECB" w:rsidTr="00C62ECB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 xml:space="preserve">3.Cheltuieli pentru efectuarea reparațiilor capitale a clădirilor Procuraturilor teritoriale și achiziționarea programului Soft </w:t>
            </w:r>
            <w:proofErr w:type="spellStart"/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EnCase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21.000,0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10.194,4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Acceptat parțial.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 xml:space="preserve"> Se propune</w:t>
            </w: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 xml:space="preserve"> realizarea treptată a reparațiilor capitale în clădirile Procuraturilor teritoriale.</w:t>
            </w:r>
          </w:p>
        </w:tc>
      </w:tr>
      <w:tr w:rsidR="00C62ECB" w:rsidRPr="00C62ECB" w:rsidTr="00C62ECB">
        <w:trPr>
          <w:trHeight w:val="315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/>
              </w:rPr>
              <w:t>0401 Oficiul Avocatului Poporului</w:t>
            </w:r>
          </w:p>
        </w:tc>
      </w:tr>
      <w:tr w:rsidR="00C62ECB" w:rsidRPr="00C62ECB" w:rsidTr="00C62ECB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Propuneri de buget pentru 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18.722,4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12.747,2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</w:tr>
      <w:tr w:rsidR="00C62ECB" w:rsidRPr="00C62ECB" w:rsidTr="00C62ECB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Solicitări suplimentare acceptate integral sau parțial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7.035,4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1.060,2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</w:tr>
      <w:tr w:rsidR="00C62ECB" w:rsidRPr="00C62ECB" w:rsidTr="00C62ECB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1. Implementarea prevederilor Legii privind sistemul unitar de salarizare în sectorul bugetar nr. 270/2018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1.060,2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1.060,2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</w:tr>
      <w:tr w:rsidR="00C62ECB" w:rsidRPr="00C62ECB" w:rsidTr="00C62ECB">
        <w:trPr>
          <w:trHeight w:val="15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 xml:space="preserve">2.Alte servicii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475,2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Cheltuielile respective pot fi acoperite în limita alocațiilor aprobate autorității, precum și a donațiilor partenerilor de dezvoltare.</w:t>
            </w:r>
          </w:p>
        </w:tc>
      </w:tr>
      <w:tr w:rsidR="00C62ECB" w:rsidRPr="00C62ECB" w:rsidTr="00C62ECB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3.Construcția/reconstrucția sediului O</w:t>
            </w:r>
            <w:r w:rsidR="00466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 xml:space="preserve">ficiului </w:t>
            </w: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A</w:t>
            </w:r>
            <w:r w:rsidR="00466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 xml:space="preserve">vocatului </w:t>
            </w: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P</w:t>
            </w:r>
            <w:r w:rsidR="00466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oporului</w:t>
            </w: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 xml:space="preserve"> (investiții capitale)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5.500,0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Se propune identificarea de către Cancelaria de Stat a altui sediu pentru OAP</w:t>
            </w:r>
          </w:p>
        </w:tc>
      </w:tr>
      <w:tr w:rsidR="00C62ECB" w:rsidRPr="00C62ECB" w:rsidTr="00C62ECB">
        <w:trPr>
          <w:trHeight w:val="315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/>
              </w:rPr>
              <w:t>0402 Comisia Electorală Centrală</w:t>
            </w:r>
          </w:p>
        </w:tc>
      </w:tr>
      <w:tr w:rsidR="00C62ECB" w:rsidRPr="00C62ECB" w:rsidTr="00C62ECB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Propuneri de buget pentru 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54.787,3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53.332,0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</w:tr>
      <w:tr w:rsidR="00C62ECB" w:rsidRPr="00C62ECB" w:rsidTr="00C62ECB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Solicitări suplimentare acceptate integral sau parțial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3.755,8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2.300,5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</w:tr>
      <w:tr w:rsidR="00C62ECB" w:rsidRPr="00C62ECB" w:rsidTr="00C62ECB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46613E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1.</w:t>
            </w:r>
            <w:r w:rsidR="00C62ECB"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Implementarea prevederilor Legii privind sistemul unitar de salarizare în sectorul bugetar nr. 270/2018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271,6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271,6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</w:tr>
      <w:tr w:rsidR="00C62ECB" w:rsidRPr="00C62ECB" w:rsidTr="0046613E">
        <w:trPr>
          <w:trHeight w:val="1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46613E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lastRenderedPageBreak/>
              <w:t>2.</w:t>
            </w:r>
            <w:r w:rsidR="00C62ECB"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Organizarea și desfășurarea alegerilor locale noi, inclusiv cheltuieli de personal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3.484,2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2.464,0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Suma acceptată este argumentată în baza analizei cheltuielilor destinate alegerilor locale noi pe parcursul ultimilor ani.</w:t>
            </w:r>
          </w:p>
        </w:tc>
      </w:tr>
      <w:tr w:rsidR="00C62ECB" w:rsidRPr="00C62ECB" w:rsidTr="0046613E">
        <w:trPr>
          <w:trHeight w:val="1417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3.Ajustarea alocațiilor pentru finanțarea partidelor politice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-435,1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Alocațiile pentru finanțarea partidelor politice se stabilesc în conformitate cu art. 27 al Legii nr. 294/2007 și vor constitui în anul 2021 suma de 34150,5 mii lei.</w:t>
            </w:r>
          </w:p>
        </w:tc>
      </w:tr>
      <w:tr w:rsidR="00C62ECB" w:rsidRPr="00C62ECB" w:rsidTr="00C62ECB">
        <w:trPr>
          <w:trHeight w:val="315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/>
              </w:rPr>
              <w:t>0403 Centru Național pentru Protecția Datelor cu Caracter Personal</w:t>
            </w:r>
          </w:p>
        </w:tc>
      </w:tr>
      <w:tr w:rsidR="00C62ECB" w:rsidRPr="00C62ECB" w:rsidTr="00C62ECB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Propuneri de buget pentru 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10.282,0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8.093,4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</w:tr>
      <w:tr w:rsidR="00C62ECB" w:rsidRPr="00C62ECB" w:rsidTr="00C62ECB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Solicitări suplimentare acceptate integral sau parțial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2.243,0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54,4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</w:tr>
      <w:tr w:rsidR="00C62ECB" w:rsidRPr="00C62ECB" w:rsidTr="00C62ECB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A0483E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1.</w:t>
            </w:r>
            <w:r w:rsidR="00C62ECB"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Implementarea prevederilor Legii privind sistemul unitar de salarizare în sectorul bugetar nr. 270/2018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1.243,0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54,4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Cheltuielile de personal au fost recalculate conform cadrului normativ.</w:t>
            </w:r>
          </w:p>
        </w:tc>
      </w:tr>
      <w:tr w:rsidR="00C62ECB" w:rsidRPr="00C62ECB" w:rsidTr="00C62ECB">
        <w:trPr>
          <w:trHeight w:val="229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A0483E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2.</w:t>
            </w:r>
            <w:r w:rsidR="00C62ECB"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Lucrări de reparație (acoperișul și rețelele electrice și alte lucrări)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1.000,0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 xml:space="preserve">Edificiul din mun. Chișinău str. </w:t>
            </w:r>
            <w:proofErr w:type="spellStart"/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S.Lazo</w:t>
            </w:r>
            <w:proofErr w:type="spellEnd"/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 xml:space="preserve">, 48 se află în gestiunea Direcției Generale de Administrare a Clădirilor a Cancelariei de Stat, care urmează să evalueze necesitatea efectuării reparației și după caz, să înainteze propuneri în acest sens. </w:t>
            </w:r>
          </w:p>
        </w:tc>
      </w:tr>
      <w:tr w:rsidR="00C62ECB" w:rsidRPr="00C62ECB" w:rsidTr="00C62ECB">
        <w:trPr>
          <w:trHeight w:val="315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/>
              </w:rPr>
              <w:t>0404 Consiliul Audiovizualului</w:t>
            </w:r>
          </w:p>
        </w:tc>
      </w:tr>
      <w:tr w:rsidR="00C62ECB" w:rsidRPr="00C62ECB" w:rsidTr="00C62ECB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Propuneri de buget pentru 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/>
              </w:rPr>
              <w:t>11.788,6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11.001,6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</w:tr>
      <w:tr w:rsidR="00C62ECB" w:rsidRPr="00C62ECB" w:rsidTr="00C62ECB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Solicitări suplimentare acceptate integral sau parțial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1.928,3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1.141,3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</w:tr>
      <w:tr w:rsidR="00C62ECB" w:rsidRPr="00C62ECB" w:rsidTr="00C62ECB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 Implementarea prevederilor Legii privind sistemul unitar de salarizare în sectorul bugetar nr. 270/2018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1.928,3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1.141,3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Conform estimărilor Ministerului Finanțelor, in conformitate cu cadrul normativ.</w:t>
            </w:r>
          </w:p>
        </w:tc>
      </w:tr>
      <w:tr w:rsidR="00C62ECB" w:rsidRPr="00C62ECB" w:rsidTr="00C62ECB">
        <w:trPr>
          <w:trHeight w:val="315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/>
              </w:rPr>
              <w:t>0407 Autoritatea Națională de Integritate</w:t>
            </w:r>
          </w:p>
        </w:tc>
      </w:tr>
      <w:tr w:rsidR="00C62ECB" w:rsidRPr="00C62ECB" w:rsidTr="00C62ECB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Propuneri de buget pentru 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31.587,0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20.397,6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</w:tr>
      <w:tr w:rsidR="00C62ECB" w:rsidRPr="00C62ECB" w:rsidTr="00C62ECB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Solicitări suplimentare acceptate integral sau parțial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12.689,4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1.500,0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</w:tr>
      <w:tr w:rsidR="00C62ECB" w:rsidRPr="00C62ECB" w:rsidTr="00C62ECB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A0483E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1.</w:t>
            </w:r>
            <w:r w:rsidR="00C62ECB"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Implementarea prevederilor Legii privind sistemul unitar de salarizare în sectorul bugetar nr. 270/2018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10.689,4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1.500,0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Se propune alocarea mijloacelor financiare pentru personalul real angajat și 5 posturi vacante.</w:t>
            </w:r>
          </w:p>
        </w:tc>
      </w:tr>
      <w:tr w:rsidR="00C62ECB" w:rsidRPr="00C62ECB" w:rsidTr="00C62ECB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lastRenderedPageBreak/>
              <w:t>2.Lucrări de reparație capitală (subsol, pragul de la intrarea centrală în sediu, amenajarea teritoriului.)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1.000,0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Reieșind din resursele financiare disponibile.</w:t>
            </w:r>
          </w:p>
        </w:tc>
      </w:tr>
      <w:tr w:rsidR="00C62ECB" w:rsidRPr="00C62ECB" w:rsidTr="00C62ECB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A0483E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3.</w:t>
            </w:r>
            <w:r w:rsidR="00C62ECB"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Dotarea cu mobilier a 15 birouri de 2 persoane, anticamera, sala de ședințe.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1.000,0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Reieșind din resursele financiare disponibile.</w:t>
            </w:r>
          </w:p>
        </w:tc>
      </w:tr>
      <w:tr w:rsidR="00C62ECB" w:rsidRPr="00C62ECB" w:rsidTr="00C62ECB">
        <w:trPr>
          <w:trHeight w:val="315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/>
              </w:rPr>
              <w:t xml:space="preserve">0409 Consiliul pentru prevenirea și eliminarea discriminării și asigurarea egalității </w:t>
            </w:r>
          </w:p>
        </w:tc>
      </w:tr>
      <w:tr w:rsidR="00C62ECB" w:rsidRPr="00C62ECB" w:rsidTr="00C62ECB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Propuneri de buget pentru 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4.730,5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4.730,5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</w:tr>
      <w:tr w:rsidR="00C62ECB" w:rsidRPr="00C62ECB" w:rsidTr="00C62ECB">
        <w:trPr>
          <w:trHeight w:val="315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/>
              </w:rPr>
              <w:t xml:space="preserve">0410 Agenția Națională pentru Soluționarea Contestațiilor                     </w:t>
            </w:r>
          </w:p>
        </w:tc>
      </w:tr>
      <w:tr w:rsidR="00C62ECB" w:rsidRPr="00C62ECB" w:rsidTr="00C62ECB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Propuneri de buget pentru 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7.223,9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7.223,9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</w:tr>
      <w:tr w:rsidR="00C62ECB" w:rsidRPr="00C62ECB" w:rsidTr="00C62ECB">
        <w:trPr>
          <w:trHeight w:val="315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C62ECB" w:rsidRPr="00C62ECB" w:rsidRDefault="00C62ECB" w:rsidP="00C6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/>
              </w:rPr>
              <w:t>0411 Serviciul Prevenirea și Combaterea Spălării Banilor</w:t>
            </w:r>
          </w:p>
        </w:tc>
      </w:tr>
      <w:tr w:rsidR="00C62ECB" w:rsidRPr="00C62ECB" w:rsidTr="00C62ECB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Propuneri de buget pentru 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12.841,5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12.662,3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</w:tr>
      <w:tr w:rsidR="00C62ECB" w:rsidRPr="00C62ECB" w:rsidTr="00C62ECB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Solicitări suplimentare acceptate integral sau parțial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659,8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480,6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</w:tr>
      <w:tr w:rsidR="00C62ECB" w:rsidRPr="00C62ECB" w:rsidTr="00C62ECB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A0483E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1.</w:t>
            </w:r>
            <w:r w:rsidR="00C62ECB"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Acoperirea insuficientei pentru cheltuieli de personal.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659,8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480,6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Conform estimărilor Ministerului Finanțelor, in conformitate cu cadrul normativ.</w:t>
            </w:r>
          </w:p>
        </w:tc>
      </w:tr>
      <w:tr w:rsidR="00C62ECB" w:rsidRPr="00C62ECB" w:rsidTr="00C62ECB">
        <w:trPr>
          <w:trHeight w:val="315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C62ECB" w:rsidRPr="00C62ECB" w:rsidRDefault="00C62ECB" w:rsidP="00C6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/>
              </w:rPr>
              <w:t>0412 Centrul Național Anticorupție</w:t>
            </w:r>
          </w:p>
        </w:tc>
      </w:tr>
      <w:tr w:rsidR="00C62ECB" w:rsidRPr="00C62ECB" w:rsidTr="00C62ECB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Propuneri de buget pentru 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147.459,4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132.663,5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</w:tr>
      <w:tr w:rsidR="00C62ECB" w:rsidRPr="00C62ECB" w:rsidTr="00C62ECB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Solicitări suplimentare acceptate integral sau parțial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27.432,1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12.636,2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</w:tr>
      <w:tr w:rsidR="00C62ECB" w:rsidRPr="00C62ECB" w:rsidTr="00C62ECB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A0483E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1.</w:t>
            </w:r>
            <w:r w:rsidR="00C62ECB"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Acoperirea insuficientei pentru cheltuieli de personal.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7.240,5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4.086,2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Conform estimărilor Ministerului Finanțelor, in conformitate cu cadrul normativ.</w:t>
            </w:r>
          </w:p>
        </w:tc>
      </w:tr>
      <w:tr w:rsidR="00C62ECB" w:rsidRPr="00C62ECB" w:rsidTr="00C62ECB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A0483E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2.</w:t>
            </w:r>
            <w:r w:rsidR="00C62ECB"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Asigurarea activității curente  a Centrului National Anticorupție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4.663,5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1.170,0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Au fost acceptate solicitările pentru cele mai stringente necesități</w:t>
            </w:r>
          </w:p>
        </w:tc>
      </w:tr>
      <w:tr w:rsidR="00C62ECB" w:rsidRPr="00C62ECB" w:rsidTr="00C62ECB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 xml:space="preserve">3.Achitarea </w:t>
            </w:r>
            <w:r w:rsidR="00B715D0"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indemnizației</w:t>
            </w: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 xml:space="preserve"> la </w:t>
            </w:r>
            <w:r w:rsidR="00B715D0"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încetarea</w:t>
            </w: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 xml:space="preserve"> contractului de munca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1.832,7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660,0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Urmează a fi identificate posibilități de realizare a măsurii în limita alocațiilor prevăzute</w:t>
            </w:r>
          </w:p>
        </w:tc>
      </w:tr>
      <w:tr w:rsidR="00C62ECB" w:rsidRPr="00C62ECB" w:rsidTr="00C62ECB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A0483E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4.</w:t>
            </w:r>
            <w:r w:rsidR="00C62ECB"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Procurarea tehnicii speciale pentru activitățile de investigații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6.720,0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6.720,0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</w:tr>
      <w:tr w:rsidR="00C62ECB" w:rsidRPr="00C62ECB" w:rsidTr="00C62ECB">
        <w:trPr>
          <w:trHeight w:val="126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A0483E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5.</w:t>
            </w:r>
            <w:r w:rsidR="00C62ECB"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 xml:space="preserve">Procurarea automobilelor pentru </w:t>
            </w:r>
            <w:r w:rsidR="00B715D0"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intervenții</w:t>
            </w:r>
            <w:r w:rsidR="00C62ECB"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 xml:space="preserve"> si </w:t>
            </w:r>
            <w:r w:rsidR="00B715D0"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escortări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2.000,0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Cadrul de resurse limitat nu oferă posibilitatea acceptării solicitării de alocații suplimentare</w:t>
            </w:r>
          </w:p>
        </w:tc>
      </w:tr>
      <w:tr w:rsidR="00C62ECB" w:rsidRPr="00C62ECB" w:rsidTr="00C62ECB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A0483E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lastRenderedPageBreak/>
              <w:t>6.</w:t>
            </w:r>
            <w:r w:rsidR="00C62ECB"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Achiziționarea soft-urilor și licențelor necesare în activitatea Centrului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4.211,2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</w:tr>
      <w:tr w:rsidR="00C62ECB" w:rsidRPr="00C62ECB" w:rsidTr="00C62ECB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A04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7.Achiziționarea echipamentului și munițiilor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764,2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Urmează a fi identificate posibilități de realizare a măsurii în limita alocațiilor prevăzute</w:t>
            </w:r>
          </w:p>
        </w:tc>
      </w:tr>
      <w:tr w:rsidR="00C62ECB" w:rsidRPr="00C62ECB" w:rsidTr="00C62ECB">
        <w:trPr>
          <w:trHeight w:val="315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C62ECB" w:rsidRPr="00C62ECB" w:rsidRDefault="00C62ECB" w:rsidP="00C6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/>
              </w:rPr>
              <w:t>0502 Institutul Național al Justiției</w:t>
            </w:r>
          </w:p>
        </w:tc>
      </w:tr>
      <w:tr w:rsidR="00C62ECB" w:rsidRPr="00C62ECB" w:rsidTr="00C62ECB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Propuneri de buget pentru 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20.119,6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MD"/>
              </w:rPr>
              <w:t>19.988,6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</w:tr>
      <w:tr w:rsidR="00C62ECB" w:rsidRPr="00C62ECB" w:rsidTr="00C62ECB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Solicitări suplimentare acceptate integral sau parțial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2.651,9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MD"/>
              </w:rPr>
              <w:t>2.520,9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ECB" w:rsidRPr="00C62ECB" w:rsidRDefault="00C62ECB" w:rsidP="00C6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</w:tr>
      <w:tr w:rsidR="00C62ECB" w:rsidRPr="00C62ECB" w:rsidTr="00C62ECB">
        <w:trPr>
          <w:trHeight w:val="94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A0483E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1.</w:t>
            </w:r>
            <w:r w:rsidR="00C62ECB"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Implementarea prevederilor Legii privind sistemul unitar de salarizare în sectorul bugetar nr. 270/2018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1.531,5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1.400,5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Conform estimărilor Ministerului Finanțelor, in conformitate cu cadrul normativ.</w:t>
            </w:r>
          </w:p>
        </w:tc>
      </w:tr>
      <w:tr w:rsidR="00C62ECB" w:rsidRPr="00C62ECB" w:rsidTr="00C62ECB">
        <w:trPr>
          <w:trHeight w:val="63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A0483E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2.</w:t>
            </w:r>
            <w:r w:rsidR="00C62ECB"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Indemnizație pentru membrii consiliului  Institutului Național al Justiției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170,0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170,0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</w:tr>
      <w:tr w:rsidR="00C62ECB" w:rsidRPr="00C62ECB" w:rsidTr="00C62ECB">
        <w:trPr>
          <w:trHeight w:val="18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A0483E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3.</w:t>
            </w:r>
            <w:r w:rsidR="00C62ECB"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Plata burselor (Pentru perioada de instruire la cursuri, candidații la funcția de judecător și procuror beneficiază de o bursă lunară în mărime de un salariu mediu pe economie realizat în anul precedent celui de gestiune drept unitate de referință)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950,4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ECB" w:rsidRPr="00C62ECB" w:rsidRDefault="00C62ECB" w:rsidP="00C62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950,4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ECB" w:rsidRPr="00C62ECB" w:rsidRDefault="00C62ECB" w:rsidP="00C62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C62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 </w:t>
            </w:r>
          </w:p>
        </w:tc>
      </w:tr>
    </w:tbl>
    <w:p w:rsidR="00C62ECB" w:rsidRPr="00C62ECB" w:rsidRDefault="00C62ECB">
      <w:pPr>
        <w:rPr>
          <w:lang w:val="ro-MD"/>
        </w:rPr>
      </w:pPr>
    </w:p>
    <w:sectPr w:rsidR="00C62ECB" w:rsidRPr="00C62ECB">
      <w:footerReference w:type="default" r:id="rId6"/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60C" w:rsidRDefault="000C460C" w:rsidP="00770391">
      <w:pPr>
        <w:spacing w:after="0" w:line="240" w:lineRule="auto"/>
      </w:pPr>
      <w:r>
        <w:separator/>
      </w:r>
    </w:p>
  </w:endnote>
  <w:endnote w:type="continuationSeparator" w:id="0">
    <w:p w:rsidR="000C460C" w:rsidRDefault="000C460C" w:rsidP="00770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0065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70391" w:rsidRDefault="0077039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770391" w:rsidRDefault="007703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60C" w:rsidRDefault="000C460C" w:rsidP="00770391">
      <w:pPr>
        <w:spacing w:after="0" w:line="240" w:lineRule="auto"/>
      </w:pPr>
      <w:r>
        <w:separator/>
      </w:r>
    </w:p>
  </w:footnote>
  <w:footnote w:type="continuationSeparator" w:id="0">
    <w:p w:rsidR="000C460C" w:rsidRDefault="000C460C" w:rsidP="007703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ECB"/>
    <w:rsid w:val="000C460C"/>
    <w:rsid w:val="00133ED2"/>
    <w:rsid w:val="0046613E"/>
    <w:rsid w:val="00770391"/>
    <w:rsid w:val="008B78EE"/>
    <w:rsid w:val="00944BF2"/>
    <w:rsid w:val="00A0483E"/>
    <w:rsid w:val="00AD1EF9"/>
    <w:rsid w:val="00AE2CEC"/>
    <w:rsid w:val="00B715D0"/>
    <w:rsid w:val="00C62ECB"/>
    <w:rsid w:val="00E806A7"/>
    <w:rsid w:val="00FA7562"/>
    <w:rsid w:val="00FC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063EE5-1CCB-4EB1-BACF-DBE681718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039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0391"/>
  </w:style>
  <w:style w:type="paragraph" w:styleId="Footer">
    <w:name w:val="footer"/>
    <w:basedOn w:val="Normal"/>
    <w:link w:val="FooterChar"/>
    <w:uiPriority w:val="99"/>
    <w:unhideWhenUsed/>
    <w:rsid w:val="0077039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391"/>
  </w:style>
  <w:style w:type="paragraph" w:styleId="BalloonText">
    <w:name w:val="Balloon Text"/>
    <w:basedOn w:val="Normal"/>
    <w:link w:val="BalloonTextChar"/>
    <w:uiPriority w:val="99"/>
    <w:semiHidden/>
    <w:unhideWhenUsed/>
    <w:rsid w:val="007703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3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6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7</Pages>
  <Words>1724</Words>
  <Characters>9833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Chirila Veronica</dc:creator>
  <cp:keywords/>
  <dc:description/>
  <cp:lastModifiedBy>Chirila Veronica</cp:lastModifiedBy>
  <cp:revision>4</cp:revision>
  <cp:lastPrinted>2020-11-28T15:34:00Z</cp:lastPrinted>
  <dcterms:created xsi:type="dcterms:W3CDTF">2020-11-25T11:15:00Z</dcterms:created>
  <dcterms:modified xsi:type="dcterms:W3CDTF">2020-11-28T15:34:00Z</dcterms:modified>
</cp:coreProperties>
</file>